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5B2" w14:textId="77777777" w:rsidR="008A6740" w:rsidRPr="00794901" w:rsidRDefault="008A6740" w:rsidP="008A674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94901">
        <w:rPr>
          <w:rFonts w:ascii="Times New Roman" w:hAnsi="Times New Roman" w:cs="Times New Roman"/>
          <w:b/>
        </w:rPr>
        <w:t>FY 2016 AR Project Opportunities</w:t>
      </w:r>
      <w:r w:rsidRPr="00966750">
        <w:rPr>
          <w:rStyle w:val="FootnoteReference"/>
          <w:rFonts w:ascii="Times New Roman" w:hAnsi="Times New Roman" w:cs="Times New Roman"/>
        </w:rPr>
        <w:footnoteReference w:id="1"/>
      </w:r>
      <w:r w:rsidRPr="00DD1AF0">
        <w:rPr>
          <w:rFonts w:ascii="Times New Roman" w:hAnsi="Times New Roman" w:cs="Times New Roman"/>
          <w:b/>
        </w:rPr>
        <w:t>:</w:t>
      </w:r>
      <w:r w:rsidRPr="00794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Please s</w:t>
      </w:r>
      <w:r w:rsidRPr="00794901">
        <w:rPr>
          <w:rFonts w:ascii="Times New Roman" w:hAnsi="Times New Roman" w:cs="Times New Roman"/>
        </w:rPr>
        <w:t>ee project attachments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794901">
        <w:rPr>
          <w:rFonts w:ascii="Times New Roman" w:hAnsi="Times New Roman" w:cs="Times New Roman"/>
        </w:rPr>
        <w:t xml:space="preserve"> for detailed strategies and activities.</w:t>
      </w:r>
      <w:r>
        <w:rPr>
          <w:rFonts w:ascii="Times New Roman" w:hAnsi="Times New Roman" w:cs="Times New Roman"/>
        </w:rPr>
        <w:t xml:space="preserve"> </w:t>
      </w:r>
      <w:r w:rsidRPr="00966750">
        <w:rPr>
          <w:rFonts w:ascii="Times New Roman" w:hAnsi="Times New Roman" w:cs="Times New Roman"/>
        </w:rPr>
        <w:t>CDC will make available a limited number of Direct Assistance (DA) positions. ELC applicants may request CDC to provide DA in the form of federal personnel as part of their award</w:t>
      </w:r>
      <w:r w:rsidRPr="00146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under projects K1, K2, </w:t>
      </w:r>
      <w:r w:rsidRPr="00966750">
        <w:rPr>
          <w:rFonts w:ascii="Times New Roman" w:hAnsi="Times New Roman" w:cs="Times New Roman"/>
        </w:rPr>
        <w:t>K7, and K8.</w:t>
      </w:r>
    </w:p>
    <w:p w14:paraId="373145B3" w14:textId="77777777" w:rsidR="008A6740" w:rsidRPr="00794901" w:rsidRDefault="008A6740" w:rsidP="008A6740">
      <w:pPr>
        <w:spacing w:after="0"/>
        <w:rPr>
          <w:rFonts w:ascii="Times New Roman" w:hAnsi="Times New Roman" w:cs="Times New Roman"/>
        </w:rPr>
      </w:pPr>
    </w:p>
    <w:p w14:paraId="373145B4" w14:textId="77777777" w:rsidR="008A6740" w:rsidRPr="00794901" w:rsidRDefault="008A6740" w:rsidP="008A6740">
      <w:pPr>
        <w:spacing w:after="12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</w:rPr>
        <w:t>Build state capacity to detect, respond to, and protect against emerging healthcare-associated infections (HAI)/AR threats and improve antibiotic use, building on existing HAI/AR programs and Ebola-funded activities:</w:t>
      </w:r>
    </w:p>
    <w:p w14:paraId="373145B5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HAI/AR Detection and Response Infrastructure: </w:t>
      </w:r>
      <w:r>
        <w:rPr>
          <w:rFonts w:ascii="Times New Roman" w:hAnsi="Times New Roman" w:cs="Times New Roman"/>
        </w:rPr>
        <w:t>S</w:t>
      </w:r>
      <w:r w:rsidRPr="00794901">
        <w:rPr>
          <w:rFonts w:ascii="Times New Roman" w:hAnsi="Times New Roman" w:cs="Times New Roman"/>
        </w:rPr>
        <w:t>ustain and expand capacity to track and respond to HAI/AR threats and implement HAI/AR prevention efforts ($20,000,000 total estimate available; 57 awards; average award $350,000; see Attachment K1</w:t>
      </w:r>
      <w:r w:rsidRPr="00794901">
        <w:rPr>
          <w:rFonts w:ascii="Times New Roman" w:hAnsi="Times New Roman" w:cs="Times New Roman"/>
          <w:b/>
        </w:rPr>
        <w:t xml:space="preserve"> </w:t>
      </w:r>
      <w:r w:rsidRPr="00794901">
        <w:rPr>
          <w:rFonts w:ascii="Times New Roman" w:hAnsi="Times New Roman" w:cs="Times New Roman"/>
        </w:rPr>
        <w:t>on page 94)</w:t>
      </w:r>
      <w:bookmarkStart w:id="1" w:name="_Ref444856435"/>
      <w:r w:rsidRPr="00990A58">
        <w:rPr>
          <w:rStyle w:val="FootnoteReference"/>
          <w:rFonts w:ascii="Times New Roman" w:hAnsi="Times New Roman" w:cs="Times New Roman"/>
        </w:rPr>
        <w:footnoteReference w:id="3"/>
      </w:r>
      <w:bookmarkEnd w:id="1"/>
    </w:p>
    <w:p w14:paraId="373145B6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HAI/AR Coordinated Prevention: </w:t>
      </w:r>
      <w:r w:rsidRPr="00794901">
        <w:rPr>
          <w:rFonts w:ascii="Times New Roman" w:hAnsi="Times New Roman" w:cs="Times New Roman"/>
        </w:rPr>
        <w:t xml:space="preserve">Establish State HAI/AR Prevention Programs to scale up evidence-based interventions for reducing inappropriate antibiotic use and preventing the spread of common HAI/AR threats. </w:t>
      </w:r>
      <w:r>
        <w:rPr>
          <w:rFonts w:ascii="Times New Roman" w:hAnsi="Times New Roman" w:cs="Times New Roman"/>
        </w:rPr>
        <w:t xml:space="preserve">Grantees can use resources to expand AR data collection from NHSN as well as other as other data systems such as NNDSS </w:t>
      </w:r>
      <w:r w:rsidRPr="00A25A4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address </w:t>
      </w:r>
      <w:r w:rsidRPr="00A25A4B">
        <w:rPr>
          <w:rFonts w:ascii="Times New Roman" w:hAnsi="Times New Roman" w:cs="Times New Roman"/>
        </w:rPr>
        <w:t xml:space="preserve">AR prevention priorities. </w:t>
      </w:r>
      <w:r w:rsidRPr="00794901">
        <w:rPr>
          <w:rFonts w:ascii="Times New Roman" w:hAnsi="Times New Roman" w:cs="Times New Roman"/>
        </w:rPr>
        <w:t>($18,900,000 total estimate available; up to ~25 awards; average award $750,000; see Attachment K2</w:t>
      </w:r>
      <w:r w:rsidRPr="00794901">
        <w:rPr>
          <w:rFonts w:ascii="Times New Roman" w:hAnsi="Times New Roman" w:cs="Times New Roman"/>
          <w:b/>
        </w:rPr>
        <w:t xml:space="preserve"> </w:t>
      </w:r>
      <w:r w:rsidRPr="00794901">
        <w:rPr>
          <w:rFonts w:ascii="Times New Roman" w:hAnsi="Times New Roman" w:cs="Times New Roman"/>
        </w:rPr>
        <w:t>on page 100)</w:t>
      </w:r>
      <w:r w:rsidRPr="00B32F88">
        <w:rPr>
          <w:rFonts w:ascii="Times New Roman" w:hAnsi="Times New Roman" w:cs="Times New Roman"/>
          <w:vertAlign w:val="superscript"/>
        </w:rPr>
        <w:fldChar w:fldCharType="begin"/>
      </w:r>
      <w:r w:rsidRPr="003F7AEC">
        <w:rPr>
          <w:rFonts w:ascii="Times New Roman" w:hAnsi="Times New Roman" w:cs="Times New Roman"/>
          <w:vertAlign w:val="superscript"/>
        </w:rPr>
        <w:instrText xml:space="preserve"> NOTEREF _Ref444856435 \h </w:instrText>
      </w:r>
      <w:r w:rsidRPr="00B32F8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B32F88">
        <w:rPr>
          <w:rFonts w:ascii="Times New Roman" w:hAnsi="Times New Roman" w:cs="Times New Roman"/>
          <w:vertAlign w:val="superscript"/>
        </w:rPr>
      </w:r>
      <w:r w:rsidRPr="00B32F88">
        <w:rPr>
          <w:rFonts w:ascii="Times New Roman" w:hAnsi="Times New Roman" w:cs="Times New Roman"/>
          <w:vertAlign w:val="superscript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‡</w:t>
      </w:r>
      <w:r w:rsidRPr="00B32F88">
        <w:rPr>
          <w:rFonts w:ascii="Times New Roman" w:hAnsi="Times New Roman" w:cs="Times New Roman"/>
          <w:vertAlign w:val="superscript"/>
        </w:rPr>
        <w:fldChar w:fldCharType="end"/>
      </w:r>
      <w:r w:rsidRPr="00794901">
        <w:rPr>
          <w:rFonts w:ascii="Times New Roman" w:hAnsi="Times New Roman" w:cs="Times New Roman"/>
        </w:rPr>
        <w:t xml:space="preserve"> </w:t>
      </w:r>
    </w:p>
    <w:p w14:paraId="373145B7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Educational Efforts to Promote Appropriate Antibiotic Use: </w:t>
      </w:r>
      <w:r w:rsidRPr="00794901">
        <w:rPr>
          <w:rFonts w:ascii="Times New Roman" w:hAnsi="Times New Roman" w:cs="Times New Roman"/>
        </w:rPr>
        <w:t>Implement health communication programs and behavioral interventions to promote appropriate antibiotic use and prevent AR spread ($430,000 total estimate available; 7 awards; average award $60,000; see Attachment J</w:t>
      </w:r>
      <w:r w:rsidRPr="00794901">
        <w:rPr>
          <w:rFonts w:ascii="Times New Roman" w:hAnsi="Times New Roman" w:cs="Times New Roman"/>
          <w:b/>
        </w:rPr>
        <w:t xml:space="preserve"> </w:t>
      </w:r>
      <w:r w:rsidRPr="00794901">
        <w:rPr>
          <w:rFonts w:ascii="Times New Roman" w:hAnsi="Times New Roman" w:cs="Times New Roman"/>
        </w:rPr>
        <w:t>on page 90)</w:t>
      </w:r>
    </w:p>
    <w:p w14:paraId="373145B8" w14:textId="77777777" w:rsidR="008A6740" w:rsidRPr="00794901" w:rsidRDefault="008A6740" w:rsidP="008A6740">
      <w:pPr>
        <w:pStyle w:val="ListParagraph"/>
        <w:spacing w:after="0"/>
        <w:rPr>
          <w:rFonts w:ascii="Times New Roman" w:hAnsi="Times New Roman" w:cs="Times New Roman"/>
        </w:rPr>
      </w:pPr>
    </w:p>
    <w:p w14:paraId="373145B9" w14:textId="77777777" w:rsidR="008A6740" w:rsidRPr="00794901" w:rsidRDefault="008A6740" w:rsidP="008A6740">
      <w:pPr>
        <w:spacing w:after="12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</w:rPr>
        <w:t>Expand nationwide laboratory capacity to detect emerging HAI/AR threats:</w:t>
      </w:r>
    </w:p>
    <w:p w14:paraId="373145BA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State CRE Laboratory Capacity: </w:t>
      </w:r>
      <w:r w:rsidRPr="00794901">
        <w:rPr>
          <w:rFonts w:ascii="Times New Roman" w:hAnsi="Times New Roman" w:cs="Times New Roman"/>
        </w:rPr>
        <w:t xml:space="preserve">Increase state public health laboratory capacity to detect and confirm the nightmare bacteria, carbapenem-resistant Enterobacteriaceae (CRE) ($4,750,000 total estimate available; ~57 awards; average award $83,000; see Attachment K6 on page 118) </w:t>
      </w:r>
    </w:p>
    <w:p w14:paraId="373145BB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AR Regional Laboratory Network: </w:t>
      </w:r>
      <w:r w:rsidRPr="00794901">
        <w:rPr>
          <w:rFonts w:ascii="Times New Roman" w:hAnsi="Times New Roman" w:cs="Times New Roman"/>
        </w:rPr>
        <w:t>Support AR Regional Laboratories to serve as a national resource for gold-standard laboratory capacity to characterize emerging AR ($16,250,000 total estimate available; up to 8 awards; average award $1,500,000 plus additional average awards $150,000–$500,000 for optional testing; see Attachment K7</w:t>
      </w:r>
      <w:r w:rsidRPr="00794901">
        <w:rPr>
          <w:rFonts w:ascii="Times New Roman" w:hAnsi="Times New Roman" w:cs="Times New Roman"/>
          <w:b/>
        </w:rPr>
        <w:t xml:space="preserve"> </w:t>
      </w:r>
      <w:r w:rsidRPr="00794901">
        <w:rPr>
          <w:rFonts w:ascii="Times New Roman" w:hAnsi="Times New Roman" w:cs="Times New Roman"/>
        </w:rPr>
        <w:t>on page 121)</w:t>
      </w:r>
      <w:r w:rsidRPr="00B32F88">
        <w:rPr>
          <w:rFonts w:ascii="Times New Roman" w:hAnsi="Times New Roman" w:cs="Times New Roman"/>
          <w:vertAlign w:val="superscript"/>
        </w:rPr>
        <w:fldChar w:fldCharType="begin"/>
      </w:r>
      <w:r w:rsidRPr="003F7AEC">
        <w:rPr>
          <w:rFonts w:ascii="Times New Roman" w:hAnsi="Times New Roman" w:cs="Times New Roman"/>
          <w:vertAlign w:val="superscript"/>
        </w:rPr>
        <w:instrText xml:space="preserve"> NOTEREF _Ref444856435 \h </w:instrText>
      </w:r>
      <w:r w:rsidRPr="00B32F88"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B32F88">
        <w:rPr>
          <w:rFonts w:ascii="Times New Roman" w:hAnsi="Times New Roman" w:cs="Times New Roman"/>
          <w:vertAlign w:val="superscript"/>
        </w:rPr>
      </w:r>
      <w:r w:rsidRPr="00B32F88">
        <w:rPr>
          <w:rFonts w:ascii="Times New Roman" w:hAnsi="Times New Roman" w:cs="Times New Roman"/>
          <w:vertAlign w:val="superscript"/>
        </w:rPr>
        <w:fldChar w:fldCharType="separate"/>
      </w:r>
      <w:r>
        <w:rPr>
          <w:rFonts w:ascii="Times New Roman" w:hAnsi="Times New Roman" w:cs="Times New Roman"/>
          <w:vertAlign w:val="superscript"/>
        </w:rPr>
        <w:t>‡</w:t>
      </w:r>
      <w:r w:rsidRPr="00B32F88">
        <w:rPr>
          <w:rFonts w:ascii="Times New Roman" w:hAnsi="Times New Roman" w:cs="Times New Roman"/>
          <w:vertAlign w:val="superscript"/>
        </w:rPr>
        <w:fldChar w:fldCharType="end"/>
      </w:r>
      <w:r w:rsidRPr="00794901">
        <w:rPr>
          <w:rFonts w:ascii="Times New Roman" w:hAnsi="Times New Roman" w:cs="Times New Roman"/>
        </w:rPr>
        <w:t xml:space="preserve"> </w:t>
      </w:r>
    </w:p>
    <w:p w14:paraId="373145BC" w14:textId="77777777" w:rsidR="008A6740" w:rsidRPr="00794901" w:rsidRDefault="008A6740" w:rsidP="008A6740">
      <w:pPr>
        <w:pStyle w:val="ListParagraph"/>
        <w:spacing w:after="0"/>
        <w:rPr>
          <w:rFonts w:ascii="Times New Roman" w:hAnsi="Times New Roman" w:cs="Times New Roman"/>
        </w:rPr>
      </w:pPr>
    </w:p>
    <w:p w14:paraId="373145BD" w14:textId="77777777" w:rsidR="008A6740" w:rsidRPr="00794901" w:rsidRDefault="008A6740" w:rsidP="008A6740">
      <w:pPr>
        <w:spacing w:after="12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</w:rPr>
        <w:t>Expand detection, response, and prevention efforts to address community AR threats:</w:t>
      </w:r>
    </w:p>
    <w:p w14:paraId="373145BE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AR Gonorrhea (GC) Rapid Detection and Response: </w:t>
      </w:r>
      <w:r w:rsidRPr="00794901">
        <w:rPr>
          <w:rFonts w:ascii="Times New Roman" w:hAnsi="Times New Roman" w:cs="Times New Roman"/>
        </w:rPr>
        <w:t xml:space="preserve">Support rapid </w:t>
      </w:r>
      <w:r>
        <w:rPr>
          <w:rFonts w:ascii="Times New Roman" w:hAnsi="Times New Roman" w:cs="Times New Roman"/>
        </w:rPr>
        <w:t xml:space="preserve">GC detection and </w:t>
      </w:r>
      <w:r w:rsidRPr="00794901">
        <w:rPr>
          <w:rFonts w:ascii="Times New Roman" w:hAnsi="Times New Roman" w:cs="Times New Roman"/>
        </w:rPr>
        <w:t xml:space="preserve">response </w:t>
      </w:r>
      <w:r>
        <w:rPr>
          <w:rFonts w:ascii="Times New Roman" w:hAnsi="Times New Roman" w:cs="Times New Roman"/>
        </w:rPr>
        <w:t>capacity</w:t>
      </w:r>
      <w:r w:rsidRPr="00794901">
        <w:rPr>
          <w:rFonts w:ascii="Times New Roman" w:hAnsi="Times New Roman" w:cs="Times New Roman"/>
        </w:rPr>
        <w:t xml:space="preserve"> to better monitor GC treatment in high-risk jurisdictions and ultimately reduce spread of drug-resistant GC ($7,500,000 total estimate available; up to 9 awards; average award $800,000; see Attachment K8 on page 129)</w:t>
      </w:r>
      <w:r w:rsidRPr="001468E2">
        <w:rPr>
          <w:rFonts w:ascii="Times New Roman" w:hAnsi="Times New Roman" w:cs="Times New Roman"/>
          <w:vertAlign w:val="superscript"/>
        </w:rPr>
        <w:fldChar w:fldCharType="begin"/>
      </w:r>
      <w:r w:rsidRPr="001468E2">
        <w:rPr>
          <w:rFonts w:ascii="Times New Roman" w:hAnsi="Times New Roman" w:cs="Times New Roman"/>
          <w:vertAlign w:val="superscript"/>
        </w:rPr>
        <w:instrText xml:space="preserve"> NOTEREF _Ref444856435 \h </w:instrText>
      </w:r>
      <w:r>
        <w:rPr>
          <w:rFonts w:ascii="Times New Roman" w:hAnsi="Times New Roman" w:cs="Times New Roman"/>
          <w:vertAlign w:val="superscript"/>
        </w:rPr>
        <w:instrText xml:space="preserve"> \* MERGEFORMAT </w:instrText>
      </w:r>
      <w:r w:rsidRPr="001468E2">
        <w:rPr>
          <w:rFonts w:ascii="Times New Roman" w:hAnsi="Times New Roman" w:cs="Times New Roman"/>
          <w:vertAlign w:val="superscript"/>
        </w:rPr>
      </w:r>
      <w:r w:rsidRPr="001468E2">
        <w:rPr>
          <w:rFonts w:ascii="Times New Roman" w:hAnsi="Times New Roman" w:cs="Times New Roman"/>
          <w:vertAlign w:val="superscript"/>
        </w:rPr>
        <w:fldChar w:fldCharType="separate"/>
      </w:r>
      <w:r w:rsidRPr="001468E2">
        <w:rPr>
          <w:rFonts w:ascii="Times New Roman" w:hAnsi="Times New Roman" w:cs="Times New Roman"/>
          <w:vertAlign w:val="superscript"/>
        </w:rPr>
        <w:t>‡</w:t>
      </w:r>
      <w:r w:rsidRPr="001468E2">
        <w:rPr>
          <w:rFonts w:ascii="Times New Roman" w:hAnsi="Times New Roman" w:cs="Times New Roman"/>
          <w:vertAlign w:val="superscript"/>
        </w:rPr>
        <w:fldChar w:fldCharType="end"/>
      </w:r>
      <w:r w:rsidRPr="00B32F88" w:rsidDel="00966750">
        <w:rPr>
          <w:rFonts w:ascii="Times New Roman" w:hAnsi="Times New Roman" w:cs="Times New Roman"/>
          <w:vertAlign w:val="superscript"/>
        </w:rPr>
        <w:t xml:space="preserve"> </w:t>
      </w:r>
    </w:p>
    <w:p w14:paraId="373145BF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25A4B">
        <w:rPr>
          <w:rFonts w:ascii="Times New Roman" w:hAnsi="Times New Roman" w:cs="Times New Roman"/>
          <w:b/>
        </w:rPr>
        <w:t xml:space="preserve">OutbreakNet Enhanced: </w:t>
      </w:r>
      <w:r w:rsidRPr="00206590">
        <w:rPr>
          <w:rFonts w:ascii="Times New Roman" w:hAnsi="Times New Roman" w:cs="Times New Roman"/>
        </w:rPr>
        <w:t xml:space="preserve">Improve state and local capacity to fully investigate and respond to enteric </w:t>
      </w:r>
      <w:r w:rsidRPr="00A25A4B">
        <w:rPr>
          <w:rFonts w:ascii="Times New Roman" w:hAnsi="Times New Roman" w:cs="Times New Roman"/>
        </w:rPr>
        <w:t>disease outbreaks ($2,700,000</w:t>
      </w:r>
      <w:r w:rsidRPr="00794901">
        <w:rPr>
          <w:rFonts w:ascii="Times New Roman" w:hAnsi="Times New Roman" w:cs="Times New Roman"/>
        </w:rPr>
        <w:t>–</w:t>
      </w:r>
      <w:r w:rsidRPr="00206590">
        <w:rPr>
          <w:rFonts w:ascii="Times New Roman" w:hAnsi="Times New Roman" w:cs="Times New Roman"/>
        </w:rPr>
        <w:t xml:space="preserve">$2,900,000 total estimate available; </w:t>
      </w:r>
      <w:r>
        <w:rPr>
          <w:rFonts w:ascii="Times New Roman" w:hAnsi="Times New Roman" w:cs="Times New Roman"/>
        </w:rPr>
        <w:t>~</w:t>
      </w:r>
      <w:r w:rsidRPr="00206590">
        <w:rPr>
          <w:rFonts w:ascii="Times New Roman" w:hAnsi="Times New Roman" w:cs="Times New Roman"/>
        </w:rPr>
        <w:t>18-20 awards;</w:t>
      </w:r>
      <w:r w:rsidRPr="00A25A4B">
        <w:rPr>
          <w:rFonts w:ascii="Times New Roman" w:hAnsi="Times New Roman" w:cs="Times New Roman"/>
        </w:rPr>
        <w:t xml:space="preserve"> average award</w:t>
      </w:r>
      <w:r>
        <w:rPr>
          <w:rFonts w:ascii="Times New Roman" w:hAnsi="Times New Roman" w:cs="Times New Roman"/>
        </w:rPr>
        <w:t>s</w:t>
      </w:r>
      <w:r w:rsidRPr="00A25A4B">
        <w:rPr>
          <w:rFonts w:ascii="Times New Roman" w:hAnsi="Times New Roman" w:cs="Times New Roman"/>
        </w:rPr>
        <w:t xml:space="preserve"> $100,000</w:t>
      </w:r>
      <w:r w:rsidRPr="00794901">
        <w:rPr>
          <w:rFonts w:ascii="Times New Roman" w:hAnsi="Times New Roman" w:cs="Times New Roman"/>
        </w:rPr>
        <w:t>–</w:t>
      </w:r>
      <w:r w:rsidRPr="00206590">
        <w:rPr>
          <w:rFonts w:ascii="Times New Roman" w:hAnsi="Times New Roman" w:cs="Times New Roman"/>
        </w:rPr>
        <w:t xml:space="preserve">$175,000 in addition to OutbreakNet/NORS funding; </w:t>
      </w:r>
      <w:r>
        <w:rPr>
          <w:rFonts w:ascii="Times New Roman" w:hAnsi="Times New Roman" w:cs="Times New Roman"/>
        </w:rPr>
        <w:t>s</w:t>
      </w:r>
      <w:r w:rsidRPr="00206590">
        <w:rPr>
          <w:rFonts w:ascii="Times New Roman" w:hAnsi="Times New Roman" w:cs="Times New Roman"/>
        </w:rPr>
        <w:t xml:space="preserve">ee Attachment I1 on page </w:t>
      </w:r>
      <w:r>
        <w:rPr>
          <w:rFonts w:ascii="Times New Roman" w:hAnsi="Times New Roman" w:cs="Times New Roman"/>
        </w:rPr>
        <w:t>46</w:t>
      </w:r>
      <w:r w:rsidRPr="00206590">
        <w:rPr>
          <w:rFonts w:ascii="Times New Roman" w:hAnsi="Times New Roman" w:cs="Times New Roman"/>
        </w:rPr>
        <w:t>)</w:t>
      </w:r>
    </w:p>
    <w:p w14:paraId="373145C0" w14:textId="77777777" w:rsidR="008A6740" w:rsidRPr="00794901" w:rsidRDefault="008A6740" w:rsidP="008A67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4901">
        <w:rPr>
          <w:rFonts w:ascii="Times New Roman" w:hAnsi="Times New Roman" w:cs="Times New Roman"/>
          <w:b/>
        </w:rPr>
        <w:t xml:space="preserve">Integrated Food Safety Centers of Excellence (CoE): </w:t>
      </w:r>
      <w:r>
        <w:rPr>
          <w:rFonts w:ascii="Times New Roman" w:hAnsi="Times New Roman" w:cs="Times New Roman"/>
        </w:rPr>
        <w:t>Improve</w:t>
      </w:r>
      <w:r w:rsidRPr="00794901">
        <w:rPr>
          <w:rFonts w:ascii="Times New Roman" w:hAnsi="Times New Roman" w:cs="Times New Roman"/>
        </w:rPr>
        <w:t xml:space="preserve"> tools, information, and training for practicing veterinarians to prevent AR and </w:t>
      </w:r>
      <w:r>
        <w:rPr>
          <w:rFonts w:ascii="Times New Roman" w:hAnsi="Times New Roman" w:cs="Times New Roman"/>
        </w:rPr>
        <w:t xml:space="preserve">promote antibiotic stewardship </w:t>
      </w:r>
      <w:r w:rsidRPr="00794901">
        <w:rPr>
          <w:rFonts w:ascii="Times New Roman" w:hAnsi="Times New Roman" w:cs="Times New Roman"/>
        </w:rPr>
        <w:t>($2,500,000–$3,000,000 total estimate available; 6 awards; average award $300,000–$600,000; see Attachment I3 on</w:t>
      </w:r>
      <w:r w:rsidRPr="00794901">
        <w:rPr>
          <w:rFonts w:ascii="Times New Roman" w:hAnsi="Times New Roman" w:cs="Times New Roman"/>
          <w:b/>
        </w:rPr>
        <w:t xml:space="preserve"> </w:t>
      </w:r>
      <w:r w:rsidRPr="00794901">
        <w:rPr>
          <w:rFonts w:ascii="Times New Roman" w:hAnsi="Times New Roman" w:cs="Times New Roman"/>
        </w:rPr>
        <w:t xml:space="preserve">page 62) </w:t>
      </w:r>
    </w:p>
    <w:p w14:paraId="373145C1" w14:textId="77777777" w:rsidR="00430395" w:rsidRDefault="008A6740" w:rsidP="00DD4679">
      <w:pPr>
        <w:numPr>
          <w:ilvl w:val="0"/>
          <w:numId w:val="1"/>
        </w:numPr>
        <w:spacing w:after="0"/>
        <w:contextualSpacing/>
      </w:pPr>
      <w:r w:rsidRPr="008A6740">
        <w:rPr>
          <w:rFonts w:ascii="Times New Roman" w:hAnsi="Times New Roman" w:cs="Times New Roman"/>
          <w:b/>
        </w:rPr>
        <w:t xml:space="preserve">National Antimicrobial Resistance Monitoring System (NARMS) Surveillance: </w:t>
      </w:r>
      <w:r w:rsidRPr="008A6740">
        <w:rPr>
          <w:rFonts w:ascii="Times New Roman" w:hAnsi="Times New Roman" w:cs="Times New Roman"/>
        </w:rPr>
        <w:t xml:space="preserve">Expand whole genome sequencing of </w:t>
      </w:r>
      <w:r w:rsidRPr="008A6740">
        <w:rPr>
          <w:rFonts w:ascii="Times New Roman" w:hAnsi="Times New Roman" w:cs="Times New Roman"/>
          <w:i/>
        </w:rPr>
        <w:t>Salmonella</w:t>
      </w:r>
      <w:r w:rsidRPr="008A6740">
        <w:rPr>
          <w:rFonts w:ascii="Times New Roman" w:hAnsi="Times New Roman" w:cs="Times New Roman"/>
        </w:rPr>
        <w:t xml:space="preserve"> and other enteric AR threats ($10,500,000 total estimate available; 21 awards; average award $500,000; see Attachment I8</w:t>
      </w:r>
      <w:r w:rsidRPr="008A6740">
        <w:rPr>
          <w:rFonts w:ascii="Times New Roman" w:hAnsi="Times New Roman" w:cs="Times New Roman"/>
          <w:b/>
        </w:rPr>
        <w:t xml:space="preserve"> </w:t>
      </w:r>
      <w:r w:rsidRPr="008A6740">
        <w:rPr>
          <w:rFonts w:ascii="Times New Roman" w:hAnsi="Times New Roman" w:cs="Times New Roman"/>
        </w:rPr>
        <w:t>on page 85)</w:t>
      </w:r>
      <w:r w:rsidRPr="008A6740" w:rsidDel="00CA46AA">
        <w:rPr>
          <w:rFonts w:ascii="Times New Roman" w:hAnsi="Times New Roman" w:cs="Times New Roman"/>
        </w:rPr>
        <w:t xml:space="preserve"> </w:t>
      </w:r>
    </w:p>
    <w:sectPr w:rsidR="00430395" w:rsidSect="006C6578">
      <w:footnotePr>
        <w:numFmt w:val="chicago"/>
      </w:footnotePr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145C4" w14:textId="77777777" w:rsidR="00B70165" w:rsidRDefault="00B70165" w:rsidP="008A6740">
      <w:pPr>
        <w:spacing w:after="0" w:line="240" w:lineRule="auto"/>
      </w:pPr>
      <w:r>
        <w:separator/>
      </w:r>
    </w:p>
  </w:endnote>
  <w:endnote w:type="continuationSeparator" w:id="0">
    <w:p w14:paraId="373145C5" w14:textId="77777777" w:rsidR="00B70165" w:rsidRDefault="00B70165" w:rsidP="008A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45C2" w14:textId="77777777" w:rsidR="00B70165" w:rsidRDefault="00B70165" w:rsidP="008A6740">
      <w:pPr>
        <w:spacing w:after="0" w:line="240" w:lineRule="auto"/>
      </w:pPr>
      <w:r>
        <w:separator/>
      </w:r>
    </w:p>
  </w:footnote>
  <w:footnote w:type="continuationSeparator" w:id="0">
    <w:p w14:paraId="373145C3" w14:textId="77777777" w:rsidR="00B70165" w:rsidRDefault="00B70165" w:rsidP="008A6740">
      <w:pPr>
        <w:spacing w:after="0" w:line="240" w:lineRule="auto"/>
      </w:pPr>
      <w:r>
        <w:continuationSeparator/>
      </w:r>
    </w:p>
  </w:footnote>
  <w:footnote w:id="1">
    <w:p w14:paraId="373145C6" w14:textId="77777777" w:rsidR="008A6740" w:rsidRDefault="008A6740" w:rsidP="008A67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iCs/>
          <w:szCs w:val="21"/>
        </w:rPr>
        <w:t>These AR projects are s</w:t>
      </w:r>
      <w:r w:rsidRPr="00966750">
        <w:rPr>
          <w:rFonts w:ascii="Times New Roman" w:eastAsia="Times New Roman" w:hAnsi="Times New Roman" w:cs="Times New Roman"/>
          <w:bCs/>
          <w:iCs/>
          <w:szCs w:val="21"/>
        </w:rPr>
        <w:t>upported largely through the additional AR funding allocated in FY 2016 as well as Prevention and Public Health Fund and emerging infectious disease funding lines</w:t>
      </w:r>
      <w:r>
        <w:rPr>
          <w:rFonts w:ascii="Times New Roman" w:eastAsia="Times New Roman" w:hAnsi="Times New Roman" w:cs="Times New Roman"/>
          <w:bCs/>
          <w:iCs/>
          <w:szCs w:val="21"/>
        </w:rPr>
        <w:t>.</w:t>
      </w:r>
    </w:p>
  </w:footnote>
  <w:footnote w:id="2">
    <w:p w14:paraId="373145C7" w14:textId="77777777" w:rsidR="008A6740" w:rsidRPr="00B32F88" w:rsidRDefault="008A6740" w:rsidP="008A6740">
      <w:pPr>
        <w:pStyle w:val="FootnoteText"/>
        <w:rPr>
          <w:szCs w:val="21"/>
        </w:rPr>
      </w:pPr>
      <w:r w:rsidRPr="00B32F88">
        <w:rPr>
          <w:rStyle w:val="FootnoteReference"/>
          <w:szCs w:val="21"/>
        </w:rPr>
        <w:footnoteRef/>
      </w:r>
      <w:r w:rsidRPr="003F7AEC">
        <w:rPr>
          <w:szCs w:val="21"/>
          <w:vertAlign w:val="superscript"/>
        </w:rPr>
        <w:t xml:space="preserve"> </w:t>
      </w:r>
      <w:r w:rsidRPr="003F7AEC">
        <w:rPr>
          <w:rFonts w:ascii="Times New Roman" w:eastAsia="Times New Roman" w:hAnsi="Times New Roman" w:cs="Times New Roman"/>
          <w:bCs/>
          <w:iCs/>
          <w:szCs w:val="21"/>
        </w:rPr>
        <w:t>Access</w:t>
      </w:r>
      <w:r w:rsidRPr="00B32F88">
        <w:rPr>
          <w:rFonts w:ascii="Times New Roman" w:eastAsia="Times New Roman" w:hAnsi="Times New Roman" w:cs="Times New Roman"/>
          <w:bCs/>
          <w:iCs/>
          <w:szCs w:val="21"/>
        </w:rPr>
        <w:t xml:space="preserve"> Funding Announcement Number “CDC-RFA-CK14-140102PPHF16” at </w:t>
      </w:r>
      <w:hyperlink r:id="rId1" w:history="1">
        <w:r w:rsidRPr="00B32F88">
          <w:rPr>
            <w:rStyle w:val="Hyperlink"/>
            <w:rFonts w:ascii="Times New Roman" w:eastAsia="Times New Roman" w:hAnsi="Times New Roman" w:cs="Times New Roman"/>
            <w:bCs/>
            <w:iCs/>
            <w:szCs w:val="21"/>
          </w:rPr>
          <w:t>www.grants.gov</w:t>
        </w:r>
      </w:hyperlink>
      <w:r w:rsidRPr="00B32F88">
        <w:rPr>
          <w:rFonts w:ascii="Times New Roman" w:eastAsia="Times New Roman" w:hAnsi="Times New Roman" w:cs="Times New Roman"/>
          <w:bCs/>
          <w:iCs/>
          <w:szCs w:val="21"/>
        </w:rPr>
        <w:t xml:space="preserve">. </w:t>
      </w:r>
    </w:p>
  </w:footnote>
  <w:footnote w:id="3">
    <w:p w14:paraId="373145C8" w14:textId="77777777" w:rsidR="008A6740" w:rsidRPr="00F61D66" w:rsidRDefault="008A6740" w:rsidP="008A6740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B32F88">
        <w:rPr>
          <w:rStyle w:val="FootnoteReference"/>
          <w:rFonts w:ascii="Times New Roman" w:hAnsi="Times New Roman" w:cs="Times New Roman"/>
          <w:szCs w:val="21"/>
        </w:rPr>
        <w:footnoteRef/>
      </w:r>
      <w:r w:rsidRPr="00B32F88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Cs w:val="21"/>
        </w:rPr>
        <w:t>A</w:t>
      </w:r>
      <w:r w:rsidRPr="003F7AEC">
        <w:rPr>
          <w:rFonts w:ascii="Times New Roman" w:eastAsia="Times New Roman" w:hAnsi="Times New Roman" w:cs="Times New Roman"/>
          <w:bCs/>
          <w:iCs/>
          <w:szCs w:val="21"/>
        </w:rPr>
        <w:t xml:space="preserve"> limited number of Direct Assistance (DA) positions</w:t>
      </w:r>
      <w:r>
        <w:rPr>
          <w:rFonts w:ascii="Times New Roman" w:eastAsia="Times New Roman" w:hAnsi="Times New Roman" w:cs="Times New Roman"/>
          <w:bCs/>
          <w:iCs/>
          <w:szCs w:val="21"/>
        </w:rPr>
        <w:t xml:space="preserve"> will be available</w:t>
      </w:r>
      <w:r w:rsidRPr="003F7AEC">
        <w:rPr>
          <w:rFonts w:ascii="Times New Roman" w:eastAsia="Times New Roman" w:hAnsi="Times New Roman" w:cs="Times New Roman"/>
          <w:bCs/>
          <w:iCs/>
          <w:szCs w:val="21"/>
        </w:rPr>
        <w:t xml:space="preserve"> under projects K1, K2, K7, and K8.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DA7"/>
    <w:multiLevelType w:val="hybridMultilevel"/>
    <w:tmpl w:val="2CB4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0"/>
    <w:rsid w:val="00430395"/>
    <w:rsid w:val="00670A97"/>
    <w:rsid w:val="008A6740"/>
    <w:rsid w:val="00B70165"/>
    <w:rsid w:val="00D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45B2"/>
  <w15:chartTrackingRefBased/>
  <w15:docId w15:val="{526ADDDB-4F03-422A-AA92-C84B30F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74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67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68655-AD05-4467-BCFE-F1F5E818E5F2}"/>
</file>

<file path=customXml/itemProps2.xml><?xml version="1.0" encoding="utf-8"?>
<ds:datastoreItem xmlns:ds="http://schemas.openxmlformats.org/officeDocument/2006/customXml" ds:itemID="{8F990895-6F85-4ADB-BA2E-1AEF3032BB82}"/>
</file>

<file path=customXml/itemProps3.xml><?xml version="1.0" encoding="utf-8"?>
<ds:datastoreItem xmlns:ds="http://schemas.openxmlformats.org/officeDocument/2006/customXml" ds:itemID="{CD6BF03F-AACB-452B-8ECC-9EEEA1F78AE6}"/>
</file>

<file path=customXml/itemProps4.xml><?xml version="1.0" encoding="utf-8"?>
<ds:datastoreItem xmlns:ds="http://schemas.openxmlformats.org/officeDocument/2006/customXml" ds:itemID="{F4C5E23B-2340-4D01-BCAD-4347924166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Raziano, Amanda J. (CDC/OID/NCEZID) (CTR)</dc:creator>
  <cp:keywords/>
  <dc:description/>
  <cp:lastModifiedBy>Moyer, Ben | APHL</cp:lastModifiedBy>
  <cp:revision>2</cp:revision>
  <dcterms:created xsi:type="dcterms:W3CDTF">2016-03-16T17:09:00Z</dcterms:created>
  <dcterms:modified xsi:type="dcterms:W3CDTF">2016-03-16T17:09:00Z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39bc0444-600e-4d06-afda-1259c5e024d3</vt:lpwstr>
  </property>
</Properties>
</file>